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CE8E6" w14:textId="77777777" w:rsidR="00F80376" w:rsidRDefault="00941F4E">
      <w:pPr>
        <w:spacing w:after="81" w:line="259" w:lineRule="auto"/>
        <w:ind w:left="1" w:right="7973" w:firstLine="0"/>
      </w:pPr>
      <w:r>
        <w:rPr>
          <w:noProof/>
        </w:rPr>
        <w:drawing>
          <wp:anchor distT="0" distB="0" distL="114300" distR="114300" simplePos="0" relativeHeight="251658240" behindDoc="0" locked="0" layoutInCell="1" allowOverlap="0" wp14:anchorId="0823E967" wp14:editId="64BDD202">
            <wp:simplePos x="0" y="0"/>
            <wp:positionH relativeFrom="column">
              <wp:posOffset>69371</wp:posOffset>
            </wp:positionH>
            <wp:positionV relativeFrom="paragraph">
              <wp:posOffset>-27906</wp:posOffset>
            </wp:positionV>
            <wp:extent cx="1242495" cy="629285"/>
            <wp:effectExtent l="0" t="0" r="0" b="0"/>
            <wp:wrapSquare wrapText="bothSides"/>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10"/>
                    <a:stretch>
                      <a:fillRect/>
                    </a:stretch>
                  </pic:blipFill>
                  <pic:spPr>
                    <a:xfrm>
                      <a:off x="0" y="0"/>
                      <a:ext cx="1242495" cy="629285"/>
                    </a:xfrm>
                    <a:prstGeom prst="rect">
                      <a:avLst/>
                    </a:prstGeom>
                  </pic:spPr>
                </pic:pic>
              </a:graphicData>
            </a:graphic>
          </wp:anchor>
        </w:drawing>
      </w:r>
      <w:r>
        <w:t xml:space="preserve"> </w:t>
      </w:r>
    </w:p>
    <w:p w14:paraId="6B8FA0BC" w14:textId="77777777" w:rsidR="00F80376" w:rsidRDefault="00941F4E">
      <w:pPr>
        <w:spacing w:after="0" w:line="259" w:lineRule="auto"/>
        <w:ind w:left="1" w:right="7973" w:firstLine="0"/>
      </w:pPr>
      <w:r>
        <w:t xml:space="preserve"> </w:t>
      </w:r>
    </w:p>
    <w:p w14:paraId="00163CB2" w14:textId="77777777" w:rsidR="00F80376" w:rsidRDefault="00941F4E">
      <w:pPr>
        <w:spacing w:after="0" w:line="259" w:lineRule="auto"/>
        <w:ind w:left="109" w:firstLine="0"/>
        <w:jc w:val="center"/>
      </w:pPr>
      <w:r>
        <w:rPr>
          <w:b/>
        </w:rPr>
        <w:t xml:space="preserve">GCHC BOARD OF DIRECTORS </w:t>
      </w:r>
    </w:p>
    <w:p w14:paraId="70231775" w14:textId="77777777" w:rsidR="00F80376" w:rsidRDefault="00941F4E">
      <w:pPr>
        <w:spacing w:after="0" w:line="259" w:lineRule="auto"/>
        <w:ind w:left="626" w:right="506" w:hanging="10"/>
        <w:jc w:val="center"/>
      </w:pPr>
      <w:r>
        <w:rPr>
          <w:i/>
        </w:rPr>
        <w:t xml:space="preserve">Friday, June 28, 2024 </w:t>
      </w:r>
    </w:p>
    <w:p w14:paraId="0D47D673" w14:textId="77777777" w:rsidR="00F80376" w:rsidRDefault="00941F4E">
      <w:pPr>
        <w:spacing w:after="0" w:line="259" w:lineRule="auto"/>
        <w:ind w:left="626" w:hanging="10"/>
        <w:jc w:val="center"/>
      </w:pPr>
      <w:r>
        <w:rPr>
          <w:i/>
        </w:rPr>
        <w:t xml:space="preserve">1:00 pm </w:t>
      </w:r>
    </w:p>
    <w:p w14:paraId="17FAAD1B" w14:textId="77777777" w:rsidR="00F80376" w:rsidRDefault="00941F4E">
      <w:pPr>
        <w:spacing w:after="180" w:line="249" w:lineRule="auto"/>
        <w:ind w:left="4168" w:right="2806" w:hanging="387"/>
      </w:pPr>
      <w:r>
        <w:rPr>
          <w:i/>
        </w:rPr>
        <w:t xml:space="preserve">Genesee Community Health Center </w:t>
      </w:r>
      <w:proofErr w:type="gramStart"/>
      <w:r>
        <w:rPr>
          <w:i/>
        </w:rPr>
        <w:t>Via</w:t>
      </w:r>
      <w:proofErr w:type="gramEnd"/>
      <w:r>
        <w:rPr>
          <w:i/>
        </w:rPr>
        <w:t xml:space="preserve"> Zoom/In Person CCIS </w:t>
      </w:r>
    </w:p>
    <w:p w14:paraId="06CFA88C" w14:textId="77777777" w:rsidR="00F80376" w:rsidRDefault="00941F4E">
      <w:pPr>
        <w:spacing w:after="0" w:line="259" w:lineRule="auto"/>
        <w:ind w:left="1" w:firstLine="0"/>
      </w:pPr>
      <w:r>
        <w:rPr>
          <w:i/>
        </w:rPr>
        <w:t xml:space="preserve"> </w:t>
      </w:r>
    </w:p>
    <w:p w14:paraId="6781BE20" w14:textId="77777777" w:rsidR="00F80376" w:rsidRDefault="00941F4E">
      <w:pPr>
        <w:spacing w:after="241"/>
      </w:pPr>
      <w:r>
        <w:rPr>
          <w:i/>
          <w:u w:val="single" w:color="000000"/>
        </w:rPr>
        <w:t>Board Members Present via Zoom:</w:t>
      </w:r>
      <w:r>
        <w:rPr>
          <w:i/>
        </w:rPr>
        <w:t xml:space="preserve"> </w:t>
      </w:r>
      <w:r>
        <w:t xml:space="preserve">Claudnyse Holloman, Angela Essenburg, Jorain Hardman, Elizabeth Rushing, Autumn Bagley, and Tabitha Neff,  </w:t>
      </w:r>
    </w:p>
    <w:p w14:paraId="7767C576" w14:textId="77777777" w:rsidR="00F80376" w:rsidRDefault="00941F4E">
      <w:pPr>
        <w:spacing w:after="11"/>
      </w:pPr>
      <w:r>
        <w:rPr>
          <w:i/>
          <w:u w:val="single" w:color="000000"/>
        </w:rPr>
        <w:t>Board Members Present:</w:t>
      </w:r>
      <w:r>
        <w:t xml:space="preserve"> Michael Wright, Steve Schwartz, and Bonita Thomas,  </w:t>
      </w:r>
    </w:p>
    <w:p w14:paraId="630F3906" w14:textId="77777777" w:rsidR="00F80376" w:rsidRDefault="00941F4E">
      <w:pPr>
        <w:spacing w:after="0" w:line="259" w:lineRule="auto"/>
        <w:ind w:left="1" w:firstLine="0"/>
      </w:pPr>
      <w:r>
        <w:t xml:space="preserve"> </w:t>
      </w:r>
    </w:p>
    <w:p w14:paraId="5A0B9071" w14:textId="77777777" w:rsidR="00F80376" w:rsidRDefault="00941F4E">
      <w:pPr>
        <w:spacing w:after="241"/>
      </w:pPr>
      <w:r>
        <w:rPr>
          <w:i/>
          <w:u w:val="single" w:color="000000"/>
        </w:rPr>
        <w:t>Staff Members Present:</w:t>
      </w:r>
      <w:r>
        <w:rPr>
          <w:i/>
        </w:rPr>
        <w:t xml:space="preserve"> </w:t>
      </w:r>
      <w:r>
        <w:t>Jean Troop, Executive Director. Glen Chipman, C</w:t>
      </w:r>
      <w:r>
        <w:t xml:space="preserve">FO, Karen Hillman, Admin Assistant, and Sandy Sweet, Accounting Manager </w:t>
      </w:r>
    </w:p>
    <w:p w14:paraId="08B12329" w14:textId="77777777" w:rsidR="00F80376" w:rsidRDefault="00941F4E">
      <w:pPr>
        <w:spacing w:after="228" w:line="259" w:lineRule="auto"/>
        <w:ind w:left="642" w:firstLine="0"/>
      </w:pPr>
      <w:r>
        <w:rPr>
          <w:i/>
          <w:u w:val="single" w:color="000000"/>
        </w:rPr>
        <w:t>Excused/Absent</w:t>
      </w:r>
      <w:r w:rsidR="004474B3">
        <w:rPr>
          <w:i/>
          <w:u w:val="single" w:color="000000"/>
        </w:rPr>
        <w:t xml:space="preserve">: </w:t>
      </w:r>
      <w:r>
        <w:rPr>
          <w:i/>
          <w:u w:val="single" w:color="000000"/>
        </w:rPr>
        <w:t xml:space="preserve"> </w:t>
      </w:r>
      <w:r>
        <w:rPr>
          <w:i/>
        </w:rPr>
        <w:t xml:space="preserve"> </w:t>
      </w:r>
    </w:p>
    <w:p w14:paraId="0E9E82C9" w14:textId="77777777" w:rsidR="00F80376" w:rsidRDefault="00941F4E">
      <w:pPr>
        <w:spacing w:after="9" w:line="249" w:lineRule="auto"/>
        <w:ind w:left="637" w:right="2806" w:hanging="10"/>
      </w:pPr>
      <w:r>
        <w:rPr>
          <w:i/>
          <w:u w:val="single" w:color="000000"/>
        </w:rPr>
        <w:t>Guest:</w:t>
      </w:r>
      <w:r>
        <w:rPr>
          <w:i/>
        </w:rPr>
        <w:t xml:space="preserve"> Erin, </w:t>
      </w:r>
      <w:proofErr w:type="spellStart"/>
      <w:r>
        <w:rPr>
          <w:i/>
        </w:rPr>
        <w:t>Town</w:t>
      </w:r>
      <w:r w:rsidR="004474B3">
        <w:rPr>
          <w:i/>
        </w:rPr>
        <w:t>s</w:t>
      </w:r>
      <w:r>
        <w:rPr>
          <w:i/>
        </w:rPr>
        <w:t>quare</w:t>
      </w:r>
      <w:proofErr w:type="spellEnd"/>
      <w:r>
        <w:rPr>
          <w:i/>
        </w:rPr>
        <w:t xml:space="preserve"> Marketing</w:t>
      </w:r>
      <w:r>
        <w:t xml:space="preserve"> </w:t>
      </w:r>
    </w:p>
    <w:p w14:paraId="720C16E8" w14:textId="77777777" w:rsidR="00F80376" w:rsidRDefault="00941F4E">
      <w:pPr>
        <w:spacing w:after="0" w:line="259" w:lineRule="auto"/>
        <w:ind w:left="1" w:firstLine="0"/>
      </w:pPr>
      <w:r>
        <w:t xml:space="preserve"> </w:t>
      </w:r>
    </w:p>
    <w:p w14:paraId="54D7C3D5" w14:textId="77777777" w:rsidR="00F80376" w:rsidRDefault="00941F4E">
      <w:r>
        <w:rPr>
          <w:i/>
          <w:u w:val="single" w:color="000000"/>
        </w:rPr>
        <w:t>Staff</w:t>
      </w:r>
      <w:r>
        <w:t xml:space="preserve">: JuWanda Vinson, Recording Secretary. </w:t>
      </w:r>
    </w:p>
    <w:p w14:paraId="74809E77" w14:textId="77777777" w:rsidR="00F80376" w:rsidRDefault="00941F4E">
      <w:pPr>
        <w:spacing w:after="194"/>
      </w:pPr>
      <w:r>
        <w:rPr>
          <w:b/>
        </w:rPr>
        <w:t xml:space="preserve">Meeting </w:t>
      </w:r>
      <w:proofErr w:type="gramStart"/>
      <w:r>
        <w:rPr>
          <w:b/>
        </w:rPr>
        <w:t>was called</w:t>
      </w:r>
      <w:proofErr w:type="gramEnd"/>
      <w:r>
        <w:rPr>
          <w:b/>
        </w:rPr>
        <w:t xml:space="preserve"> to order at 1:00p.m. </w:t>
      </w:r>
      <w:proofErr w:type="gramStart"/>
      <w:r>
        <w:rPr>
          <w:b/>
        </w:rPr>
        <w:t>by</w:t>
      </w:r>
      <w:proofErr w:type="gramEnd"/>
      <w:r>
        <w:rPr>
          <w:b/>
        </w:rPr>
        <w:t xml:space="preserve"> Chair, Claudnyse Holloman. </w:t>
      </w:r>
    </w:p>
    <w:p w14:paraId="054C1E24" w14:textId="77777777" w:rsidR="00F80376" w:rsidRDefault="00941F4E">
      <w:pPr>
        <w:numPr>
          <w:ilvl w:val="0"/>
          <w:numId w:val="1"/>
        </w:numPr>
        <w:spacing w:after="11" w:line="251" w:lineRule="auto"/>
        <w:ind w:hanging="720"/>
      </w:pPr>
      <w:r>
        <w:rPr>
          <w:b/>
          <w:u w:val="single" w:color="000000"/>
        </w:rPr>
        <w:t>Adoption of Agenda</w:t>
      </w:r>
      <w:r>
        <w:rPr>
          <w:b/>
          <w:i/>
        </w:rPr>
        <w:t xml:space="preserve"> </w:t>
      </w:r>
    </w:p>
    <w:p w14:paraId="542CF590" w14:textId="77777777" w:rsidR="00F80376" w:rsidRDefault="00941F4E">
      <w:pPr>
        <w:spacing w:after="25"/>
        <w:ind w:left="1716"/>
      </w:pPr>
      <w:r>
        <w:t xml:space="preserve">M. Wright moved to accept the agenda, supported by S. Schwartz. </w:t>
      </w:r>
      <w:r>
        <w:rPr>
          <w:i/>
        </w:rPr>
        <w:t xml:space="preserve">Motion carried. </w:t>
      </w:r>
    </w:p>
    <w:p w14:paraId="5BD56EC7" w14:textId="77777777" w:rsidR="00F80376" w:rsidRDefault="00941F4E">
      <w:pPr>
        <w:spacing w:after="8" w:line="259" w:lineRule="auto"/>
        <w:ind w:left="2" w:firstLine="0"/>
      </w:pPr>
      <w:r>
        <w:rPr>
          <w:i/>
        </w:rPr>
        <w:t xml:space="preserve"> </w:t>
      </w:r>
    </w:p>
    <w:p w14:paraId="26079D7D" w14:textId="77777777" w:rsidR="00F80376" w:rsidRDefault="00941F4E">
      <w:pPr>
        <w:numPr>
          <w:ilvl w:val="0"/>
          <w:numId w:val="1"/>
        </w:numPr>
        <w:spacing w:after="11" w:line="251" w:lineRule="auto"/>
        <w:ind w:hanging="720"/>
      </w:pPr>
      <w:r>
        <w:rPr>
          <w:b/>
          <w:u w:val="single" w:color="000000"/>
        </w:rPr>
        <w:t>Roll Call</w:t>
      </w:r>
      <w:r>
        <w:rPr>
          <w:b/>
        </w:rPr>
        <w:t xml:space="preserve"> </w:t>
      </w:r>
    </w:p>
    <w:p w14:paraId="0D318C0C" w14:textId="77777777" w:rsidR="00F80376" w:rsidRDefault="00941F4E">
      <w:pPr>
        <w:spacing w:after="27"/>
        <w:ind w:left="1716"/>
      </w:pPr>
      <w:r>
        <w:t xml:space="preserve">The Chair called for a roll call, all present, absent and excused noted. </w:t>
      </w:r>
    </w:p>
    <w:p w14:paraId="40D64E59" w14:textId="77777777" w:rsidR="00F80376" w:rsidRDefault="00941F4E">
      <w:pPr>
        <w:spacing w:after="6" w:line="259" w:lineRule="auto"/>
        <w:ind w:left="1" w:firstLine="0"/>
      </w:pPr>
      <w:r>
        <w:t xml:space="preserve"> </w:t>
      </w:r>
    </w:p>
    <w:p w14:paraId="788889B1" w14:textId="77777777" w:rsidR="00F80376" w:rsidRDefault="00941F4E">
      <w:pPr>
        <w:numPr>
          <w:ilvl w:val="0"/>
          <w:numId w:val="1"/>
        </w:numPr>
        <w:spacing w:after="11" w:line="251" w:lineRule="auto"/>
        <w:ind w:hanging="720"/>
      </w:pPr>
      <w:r>
        <w:rPr>
          <w:b/>
          <w:u w:val="single" w:color="000000"/>
        </w:rPr>
        <w:t>Public Participation</w:t>
      </w:r>
      <w:r>
        <w:rPr>
          <w:b/>
        </w:rPr>
        <w:t xml:space="preserve"> </w:t>
      </w:r>
      <w:r>
        <w:t xml:space="preserve">None </w:t>
      </w:r>
    </w:p>
    <w:p w14:paraId="29173194" w14:textId="77777777" w:rsidR="00F80376" w:rsidRDefault="00941F4E">
      <w:pPr>
        <w:spacing w:after="6" w:line="259" w:lineRule="auto"/>
        <w:ind w:left="2" w:firstLine="0"/>
      </w:pPr>
      <w:r>
        <w:t xml:space="preserve"> </w:t>
      </w:r>
    </w:p>
    <w:p w14:paraId="79D5D25B" w14:textId="77777777" w:rsidR="00F80376" w:rsidRDefault="00941F4E">
      <w:pPr>
        <w:pStyle w:val="Heading1"/>
        <w:tabs>
          <w:tab w:val="center" w:pos="1145"/>
          <w:tab w:val="center" w:pos="3762"/>
        </w:tabs>
        <w:ind w:left="0" w:firstLine="0"/>
      </w:pPr>
      <w:r>
        <w:rPr>
          <w:rFonts w:ascii="Calibri" w:eastAsia="Calibri" w:hAnsi="Calibri" w:cs="Calibri"/>
          <w:b w:val="0"/>
          <w:u w:val="none"/>
        </w:rPr>
        <w:tab/>
      </w:r>
      <w:r>
        <w:t>4.</w:t>
      </w:r>
      <w:r>
        <w:rPr>
          <w:rFonts w:ascii="Arial" w:eastAsia="Arial" w:hAnsi="Arial" w:cs="Arial"/>
          <w:u w:val="none"/>
        </w:rPr>
        <w:t xml:space="preserve"> </w:t>
      </w:r>
      <w:r>
        <w:rPr>
          <w:rFonts w:ascii="Arial" w:eastAsia="Arial" w:hAnsi="Arial" w:cs="Arial"/>
          <w:u w:val="none"/>
        </w:rPr>
        <w:tab/>
      </w:r>
      <w:r>
        <w:t>Approval of May 31, 2024, Board Minutes</w:t>
      </w:r>
      <w:r>
        <w:rPr>
          <w:u w:val="none"/>
        </w:rPr>
        <w:t xml:space="preserve"> </w:t>
      </w:r>
    </w:p>
    <w:p w14:paraId="1AF3D3DD" w14:textId="77777777" w:rsidR="00F80376" w:rsidRDefault="00941F4E">
      <w:pPr>
        <w:spacing w:after="12"/>
        <w:ind w:left="1790"/>
      </w:pPr>
      <w:r>
        <w:rPr>
          <w:b/>
        </w:rPr>
        <w:t>M. Wright moved to approve the May 31, 2024</w:t>
      </w:r>
      <w:r>
        <w:rPr>
          <w:b/>
        </w:rPr>
        <w:t xml:space="preserve"> minutes, supported by J. Hardman </w:t>
      </w:r>
      <w:r>
        <w:rPr>
          <w:b/>
          <w:i/>
        </w:rPr>
        <w:t xml:space="preserve">Motion carried. </w:t>
      </w:r>
    </w:p>
    <w:p w14:paraId="171380DB" w14:textId="77777777" w:rsidR="00F80376" w:rsidRDefault="00941F4E">
      <w:pPr>
        <w:spacing w:after="4" w:line="259" w:lineRule="auto"/>
        <w:ind w:left="1" w:firstLine="0"/>
      </w:pPr>
      <w:r>
        <w:rPr>
          <w:b/>
          <w:i/>
        </w:rPr>
        <w:t xml:space="preserve"> </w:t>
      </w:r>
    </w:p>
    <w:p w14:paraId="6243148B" w14:textId="77777777" w:rsidR="00F80376" w:rsidRDefault="00941F4E">
      <w:pPr>
        <w:pStyle w:val="Heading1"/>
        <w:tabs>
          <w:tab w:val="center" w:pos="1085"/>
          <w:tab w:val="center" w:pos="3322"/>
        </w:tabs>
        <w:ind w:left="0" w:firstLine="0"/>
      </w:pPr>
      <w:r>
        <w:rPr>
          <w:rFonts w:ascii="Calibri" w:eastAsia="Calibri" w:hAnsi="Calibri" w:cs="Calibri"/>
          <w:b w:val="0"/>
          <w:u w:val="none"/>
        </w:rPr>
        <w:tab/>
      </w:r>
      <w:r>
        <w:t>5.</w:t>
      </w:r>
      <w:r>
        <w:rPr>
          <w:rFonts w:ascii="Arial" w:eastAsia="Arial" w:hAnsi="Arial" w:cs="Arial"/>
          <w:u w:val="none"/>
        </w:rPr>
        <w:t xml:space="preserve"> </w:t>
      </w:r>
      <w:r>
        <w:rPr>
          <w:rFonts w:ascii="Arial" w:eastAsia="Arial" w:hAnsi="Arial" w:cs="Arial"/>
          <w:u w:val="none"/>
        </w:rPr>
        <w:tab/>
      </w:r>
      <w:r>
        <w:t>Marketing/Outreach Presentation</w:t>
      </w:r>
      <w:r>
        <w:rPr>
          <w:u w:val="none"/>
        </w:rPr>
        <w:t xml:space="preserve"> </w:t>
      </w:r>
    </w:p>
    <w:p w14:paraId="4278012C" w14:textId="77777777" w:rsidR="00F80376" w:rsidRDefault="00941F4E">
      <w:pPr>
        <w:spacing w:after="0"/>
        <w:ind w:left="1716" w:right="435"/>
      </w:pPr>
      <w:r>
        <w:t xml:space="preserve">Erin, </w:t>
      </w:r>
      <w:proofErr w:type="spellStart"/>
      <w:r>
        <w:t>Town</w:t>
      </w:r>
      <w:r w:rsidR="004474B3">
        <w:t>s</w:t>
      </w:r>
      <w:r>
        <w:t>quare</w:t>
      </w:r>
      <w:proofErr w:type="spellEnd"/>
      <w:r>
        <w:t xml:space="preserve"> Marketing presented a recap of the marketing and outreach camp</w:t>
      </w:r>
      <w:r>
        <w:t xml:space="preserve">aign for the last 30 days. The goal was to increase brand awareness and the number of patients seen at GCHC. Data supports an increase in patient count from month to month. Discussion </w:t>
      </w:r>
      <w:r>
        <w:t xml:space="preserve">on the types of marketing </w:t>
      </w:r>
      <w:r w:rsidR="004474B3">
        <w:t>completed</w:t>
      </w:r>
      <w:r>
        <w:t xml:space="preserve"> and targeted audience</w:t>
      </w:r>
      <w:r w:rsidR="004474B3">
        <w:t>s</w:t>
      </w:r>
      <w:r>
        <w:t xml:space="preserve">. It </w:t>
      </w:r>
      <w:r w:rsidR="004474B3">
        <w:t>was</w:t>
      </w:r>
      <w:r>
        <w:t xml:space="preserve"> worthy to note the marketing and outreach campaign went live on August 6, 2023. Further discussion by the board on looking </w:t>
      </w:r>
      <w:proofErr w:type="gramStart"/>
      <w:r>
        <w:t>at more conventional marketing by way of mailers, billboards, and local television station commercials</w:t>
      </w:r>
      <w:proofErr w:type="gramEnd"/>
      <w:r>
        <w:t xml:space="preserve">. </w:t>
      </w:r>
      <w:r w:rsidR="00225CBE">
        <w:t xml:space="preserve"> </w:t>
      </w:r>
    </w:p>
    <w:p w14:paraId="10D1C550" w14:textId="77777777" w:rsidR="00F80376" w:rsidRDefault="00941F4E">
      <w:pPr>
        <w:spacing w:after="0" w:line="259" w:lineRule="auto"/>
        <w:ind w:left="1722" w:firstLine="0"/>
      </w:pPr>
      <w:r>
        <w:t xml:space="preserve"> </w:t>
      </w:r>
    </w:p>
    <w:p w14:paraId="5A8B36BF" w14:textId="77777777" w:rsidR="00F80376" w:rsidRDefault="00941F4E">
      <w:pPr>
        <w:spacing w:after="11"/>
        <w:ind w:left="1716"/>
      </w:pPr>
      <w:r>
        <w:t>Action Item: Add Marketi</w:t>
      </w:r>
      <w:r>
        <w:t xml:space="preserve">ng discussion to next meeting’s agenda. </w:t>
      </w:r>
    </w:p>
    <w:p w14:paraId="29C02F6E" w14:textId="77777777" w:rsidR="00F80376" w:rsidRDefault="00F80376">
      <w:pPr>
        <w:spacing w:after="186" w:line="259" w:lineRule="auto"/>
        <w:ind w:left="2" w:firstLine="0"/>
      </w:pPr>
    </w:p>
    <w:p w14:paraId="4CE853F8" w14:textId="77777777" w:rsidR="00225CBE" w:rsidRDefault="00225CBE">
      <w:pPr>
        <w:spacing w:after="186" w:line="259" w:lineRule="auto"/>
        <w:ind w:left="2" w:firstLine="0"/>
      </w:pPr>
    </w:p>
    <w:p w14:paraId="07EA361A" w14:textId="77777777" w:rsidR="00225CBE" w:rsidRDefault="00225CBE">
      <w:pPr>
        <w:spacing w:after="186" w:line="259" w:lineRule="auto"/>
        <w:ind w:left="2" w:firstLine="0"/>
      </w:pPr>
    </w:p>
    <w:p w14:paraId="3F2A313A" w14:textId="77777777" w:rsidR="00F80376" w:rsidRDefault="00941F4E">
      <w:pPr>
        <w:pStyle w:val="Heading1"/>
        <w:spacing w:after="174"/>
        <w:ind w:left="1676" w:hanging="689"/>
      </w:pPr>
      <w:r>
        <w:t>6.</w:t>
      </w:r>
      <w:r>
        <w:rPr>
          <w:rFonts w:ascii="Arial" w:eastAsia="Arial" w:hAnsi="Arial" w:cs="Arial"/>
          <w:u w:val="none"/>
        </w:rPr>
        <w:t xml:space="preserve"> </w:t>
      </w:r>
      <w:r>
        <w:rPr>
          <w:rFonts w:ascii="Arial" w:eastAsia="Arial" w:hAnsi="Arial" w:cs="Arial"/>
          <w:u w:val="none"/>
        </w:rPr>
        <w:tab/>
      </w:r>
      <w:r>
        <w:t>FY24 October 2023-September 2024 Financial Packets (complete packet on file with minutes)</w:t>
      </w:r>
      <w:r>
        <w:rPr>
          <w:u w:val="none"/>
        </w:rPr>
        <w:t xml:space="preserve"> </w:t>
      </w:r>
    </w:p>
    <w:p w14:paraId="50AF573C" w14:textId="77777777" w:rsidR="00F80376" w:rsidRDefault="00941F4E">
      <w:pPr>
        <w:ind w:left="1716"/>
      </w:pPr>
      <w:proofErr w:type="gramStart"/>
      <w:r>
        <w:rPr>
          <w:b/>
        </w:rPr>
        <w:t>a</w:t>
      </w:r>
      <w:proofErr w:type="gramEnd"/>
      <w:r>
        <w:rPr>
          <w:b/>
        </w:rPr>
        <w:t>.</w:t>
      </w:r>
      <w:r>
        <w:rPr>
          <w:rFonts w:ascii="Arial" w:eastAsia="Arial" w:hAnsi="Arial" w:cs="Arial"/>
          <w:b/>
        </w:rPr>
        <w:t xml:space="preserve"> </w:t>
      </w:r>
      <w:r w:rsidRPr="004915E5">
        <w:rPr>
          <w:b/>
        </w:rPr>
        <w:t>May 2024 Financial packet</w:t>
      </w:r>
      <w:r>
        <w:t xml:space="preserve"> </w:t>
      </w:r>
    </w:p>
    <w:p w14:paraId="71B2787A" w14:textId="77777777" w:rsidR="00F80376" w:rsidRDefault="00941F4E">
      <w:pPr>
        <w:ind w:left="2007"/>
      </w:pPr>
      <w:r>
        <w:t xml:space="preserve">G. Chipman reviewed the May financial packet, which </w:t>
      </w:r>
      <w:proofErr w:type="gramStart"/>
      <w:r>
        <w:t>was discussed</w:t>
      </w:r>
      <w:proofErr w:type="gramEnd"/>
      <w:r>
        <w:t xml:space="preserve"> in detail. Total revenue for May was $536,986 compared to the budget of $556,050. To</w:t>
      </w:r>
      <w:r w:rsidR="004915E5">
        <w:t>tal expenses for May were $531,</w:t>
      </w:r>
      <w:r>
        <w:t xml:space="preserve">152 </w:t>
      </w:r>
      <w:r w:rsidR="004915E5">
        <w:t>compared to the budget of $550,1</w:t>
      </w:r>
      <w:r>
        <w:t>33.</w:t>
      </w:r>
      <w:r w:rsidR="004915E5">
        <w:t xml:space="preserve"> </w:t>
      </w:r>
      <w:r>
        <w:t>The ba</w:t>
      </w:r>
      <w:r>
        <w:t xml:space="preserve">lance sheet shows good net position.  </w:t>
      </w:r>
    </w:p>
    <w:p w14:paraId="66C4DECC" w14:textId="77777777" w:rsidR="00F80376" w:rsidRDefault="00941F4E">
      <w:pPr>
        <w:ind w:left="2006"/>
      </w:pPr>
      <w:r>
        <w:t xml:space="preserve">The Cost, Reimbursement &amp; Productivity Statistics page </w:t>
      </w:r>
      <w:proofErr w:type="gramStart"/>
      <w:r>
        <w:t>was reviewed and discussed in detail</w:t>
      </w:r>
      <w:proofErr w:type="gramEnd"/>
      <w:r>
        <w:t>. The unique Patient Count was 155 for May compared to the budget of 200. The Medicaid eligible encounters were 992 compared t</w:t>
      </w:r>
      <w:r>
        <w:t>o the budget of 1,318. The total \cost per encounter was $310 compared to the budget of $321. The cost per encounter varies due to costs and total encounters. Discussion regarding patient count</w:t>
      </w:r>
      <w:r w:rsidR="004915E5">
        <w:t xml:space="preserve">s, </w:t>
      </w:r>
      <w:r>
        <w:t>opportunities to increase</w:t>
      </w:r>
      <w:r>
        <w:t xml:space="preserve"> </w:t>
      </w:r>
      <w:r w:rsidR="004915E5">
        <w:t>awareness and encounter counts as well as the change in payer mix.</w:t>
      </w:r>
    </w:p>
    <w:p w14:paraId="29A42954" w14:textId="77777777" w:rsidR="00F80376" w:rsidRDefault="00941F4E">
      <w:pPr>
        <w:ind w:left="2006"/>
      </w:pPr>
      <w:r>
        <w:t xml:space="preserve">Reconciliation of Wrap Advance Payments in Deferred Revenue sheet </w:t>
      </w:r>
      <w:proofErr w:type="gramStart"/>
      <w:r>
        <w:t>was reviewed and discussed</w:t>
      </w:r>
      <w:proofErr w:type="gramEnd"/>
      <w:r>
        <w:t xml:space="preserve">. </w:t>
      </w:r>
    </w:p>
    <w:p w14:paraId="19D2409A" w14:textId="77777777" w:rsidR="00F80376" w:rsidRDefault="00941F4E" w:rsidP="004915E5">
      <w:pPr>
        <w:ind w:left="2006"/>
      </w:pPr>
      <w:r>
        <w:t xml:space="preserve">Financials for the Burton location </w:t>
      </w:r>
      <w:proofErr w:type="gramStart"/>
      <w:r>
        <w:t>were reviewed and discussed</w:t>
      </w:r>
      <w:proofErr w:type="gramEnd"/>
      <w:r>
        <w:t xml:space="preserve">. </w:t>
      </w:r>
    </w:p>
    <w:p w14:paraId="3205198E" w14:textId="77777777" w:rsidR="00F80376" w:rsidRDefault="00941F4E" w:rsidP="004915E5">
      <w:pPr>
        <w:spacing w:after="12"/>
        <w:ind w:left="1716"/>
      </w:pPr>
      <w:r>
        <w:rPr>
          <w:b/>
        </w:rPr>
        <w:t xml:space="preserve">M. Wright moved to approve the May 2024 Finance Committee minutes, supported by J. Hardman. </w:t>
      </w:r>
      <w:r>
        <w:rPr>
          <w:b/>
          <w:i/>
        </w:rPr>
        <w:t>Motion carries.</w:t>
      </w:r>
      <w:r>
        <w:rPr>
          <w:b/>
        </w:rPr>
        <w:t xml:space="preserve"> </w:t>
      </w:r>
    </w:p>
    <w:p w14:paraId="08B22C9D" w14:textId="77777777" w:rsidR="00F80376" w:rsidRDefault="00941F4E">
      <w:pPr>
        <w:spacing w:after="9" w:line="259" w:lineRule="auto"/>
        <w:ind w:left="0" w:firstLine="0"/>
      </w:pPr>
      <w:r>
        <w:rPr>
          <w:b/>
          <w:i/>
        </w:rPr>
        <w:t xml:space="preserve"> </w:t>
      </w:r>
    </w:p>
    <w:p w14:paraId="36663636" w14:textId="77777777" w:rsidR="00F80376" w:rsidRDefault="00941F4E">
      <w:pPr>
        <w:pStyle w:val="Heading1"/>
        <w:tabs>
          <w:tab w:val="center" w:pos="1085"/>
          <w:tab w:val="center" w:pos="3064"/>
        </w:tabs>
        <w:spacing w:after="148"/>
        <w:ind w:left="0" w:firstLine="0"/>
      </w:pPr>
      <w:r>
        <w:rPr>
          <w:rFonts w:ascii="Calibri" w:eastAsia="Calibri" w:hAnsi="Calibri" w:cs="Calibri"/>
          <w:b w:val="0"/>
          <w:u w:val="none"/>
        </w:rPr>
        <w:tab/>
      </w:r>
      <w:r>
        <w:t>7.</w:t>
      </w:r>
      <w:r>
        <w:rPr>
          <w:rFonts w:ascii="Arial" w:eastAsia="Arial" w:hAnsi="Arial" w:cs="Arial"/>
          <w:u w:val="none"/>
        </w:rPr>
        <w:t xml:space="preserve"> </w:t>
      </w:r>
      <w:r>
        <w:rPr>
          <w:rFonts w:ascii="Arial" w:eastAsia="Arial" w:hAnsi="Arial" w:cs="Arial"/>
          <w:u w:val="none"/>
        </w:rPr>
        <w:tab/>
      </w:r>
      <w:r>
        <w:t>Quality and Safety Summary</w:t>
      </w:r>
      <w:r>
        <w:rPr>
          <w:u w:val="none"/>
        </w:rPr>
        <w:t xml:space="preserve"> </w:t>
      </w:r>
    </w:p>
    <w:p w14:paraId="0A3A91C8" w14:textId="77777777" w:rsidR="00F80376" w:rsidRDefault="00941F4E">
      <w:pPr>
        <w:spacing w:after="25"/>
        <w:ind w:left="1716" w:right="142"/>
      </w:pPr>
      <w:r>
        <w:t xml:space="preserve">The May 2024 Quality Committee meeting minutes </w:t>
      </w:r>
      <w:proofErr w:type="gramStart"/>
      <w:r>
        <w:t>were discussed</w:t>
      </w:r>
      <w:proofErr w:type="gramEnd"/>
      <w:r>
        <w:t xml:space="preserve"> in detail</w:t>
      </w:r>
      <w:r w:rsidR="004915E5">
        <w:t xml:space="preserve">. </w:t>
      </w:r>
      <w:r w:rsidR="00B73566">
        <w:t xml:space="preserve"> </w:t>
      </w:r>
      <w:r w:rsidR="00C515A0">
        <w:t>Peer Re</w:t>
      </w:r>
      <w:r w:rsidR="00B73566">
        <w:t xml:space="preserve">view and </w:t>
      </w:r>
      <w:r w:rsidR="00C515A0">
        <w:t xml:space="preserve">Patient </w:t>
      </w:r>
      <w:r w:rsidR="001E1347">
        <w:t>Satisfaction</w:t>
      </w:r>
      <w:r w:rsidR="00C515A0">
        <w:t xml:space="preserve"> Survey summaries </w:t>
      </w:r>
      <w:proofErr w:type="gramStart"/>
      <w:r w:rsidR="00C515A0">
        <w:t>were discussed</w:t>
      </w:r>
      <w:proofErr w:type="gramEnd"/>
      <w:r w:rsidR="00C515A0">
        <w:t>.  There were two</w:t>
      </w:r>
      <w:r w:rsidR="004915E5">
        <w:t xml:space="preserve"> polices </w:t>
      </w:r>
      <w:r>
        <w:t>included</w:t>
      </w:r>
      <w:r w:rsidR="004915E5">
        <w:t xml:space="preserve"> which </w:t>
      </w:r>
      <w:proofErr w:type="gramStart"/>
      <w:r w:rsidR="004915E5">
        <w:t>were reviewed</w:t>
      </w:r>
      <w:proofErr w:type="gramEnd"/>
      <w:r w:rsidR="00C515A0">
        <w:t xml:space="preserve"> for approval</w:t>
      </w:r>
      <w:r w:rsidR="004915E5">
        <w:t>:</w:t>
      </w:r>
      <w:r>
        <w:t xml:space="preserve"> Clinical Provider Peer Review Policy and Standards of Care Policy. </w:t>
      </w:r>
    </w:p>
    <w:p w14:paraId="03F7692C" w14:textId="77777777" w:rsidR="00F80376" w:rsidRDefault="00941F4E">
      <w:pPr>
        <w:spacing w:after="0" w:line="259" w:lineRule="auto"/>
        <w:ind w:left="1" w:firstLine="0"/>
      </w:pPr>
      <w:r>
        <w:t xml:space="preserve"> </w:t>
      </w:r>
    </w:p>
    <w:p w14:paraId="458A6359" w14:textId="77777777" w:rsidR="00F80376" w:rsidRDefault="00941F4E">
      <w:pPr>
        <w:spacing w:after="12"/>
        <w:ind w:left="1716"/>
      </w:pPr>
      <w:r>
        <w:rPr>
          <w:b/>
        </w:rPr>
        <w:t>M. Wright moved to approve the May 2024 Quality Committee minutes</w:t>
      </w:r>
      <w:r w:rsidR="004915E5">
        <w:rPr>
          <w:b/>
        </w:rPr>
        <w:t xml:space="preserve"> and the policies Clinical Provider P</w:t>
      </w:r>
      <w:bookmarkStart w:id="0" w:name="_GoBack"/>
      <w:bookmarkEnd w:id="0"/>
      <w:r w:rsidR="004915E5">
        <w:rPr>
          <w:b/>
        </w:rPr>
        <w:t>eer Review and Standards of Care</w:t>
      </w:r>
      <w:r>
        <w:rPr>
          <w:b/>
        </w:rPr>
        <w:t xml:space="preserve">, supported by </w:t>
      </w:r>
    </w:p>
    <w:p w14:paraId="6912272B" w14:textId="77777777" w:rsidR="00F80376" w:rsidRDefault="00941F4E">
      <w:pPr>
        <w:spacing w:after="0" w:line="259" w:lineRule="auto"/>
        <w:ind w:left="1721" w:firstLine="0"/>
      </w:pPr>
      <w:r>
        <w:rPr>
          <w:b/>
        </w:rPr>
        <w:t xml:space="preserve">B. Thomas. </w:t>
      </w:r>
      <w:r>
        <w:rPr>
          <w:b/>
          <w:i/>
        </w:rPr>
        <w:t xml:space="preserve">Motion carries. </w:t>
      </w:r>
    </w:p>
    <w:p w14:paraId="787594A7" w14:textId="77777777" w:rsidR="00F80376" w:rsidRDefault="00941F4E">
      <w:pPr>
        <w:spacing w:after="6" w:line="259" w:lineRule="auto"/>
        <w:ind w:left="1721" w:firstLine="0"/>
      </w:pPr>
      <w:r>
        <w:rPr>
          <w:b/>
          <w:i/>
        </w:rPr>
        <w:t xml:space="preserve"> </w:t>
      </w:r>
    </w:p>
    <w:p w14:paraId="51D4CA6C" w14:textId="77777777" w:rsidR="00F80376" w:rsidRDefault="00941F4E">
      <w:pPr>
        <w:pStyle w:val="Heading1"/>
        <w:tabs>
          <w:tab w:val="center" w:pos="1085"/>
          <w:tab w:val="center" w:pos="2704"/>
        </w:tabs>
        <w:ind w:left="0" w:firstLine="0"/>
      </w:pPr>
      <w:r>
        <w:rPr>
          <w:rFonts w:ascii="Calibri" w:eastAsia="Calibri" w:hAnsi="Calibri" w:cs="Calibri"/>
          <w:b w:val="0"/>
          <w:u w:val="none"/>
        </w:rPr>
        <w:tab/>
      </w:r>
      <w:r>
        <w:t>8.</w:t>
      </w:r>
      <w:r>
        <w:rPr>
          <w:rFonts w:ascii="Arial" w:eastAsia="Arial" w:hAnsi="Arial" w:cs="Arial"/>
          <w:u w:val="none"/>
        </w:rPr>
        <w:t xml:space="preserve"> </w:t>
      </w:r>
      <w:r>
        <w:rPr>
          <w:rFonts w:ascii="Arial" w:eastAsia="Arial" w:hAnsi="Arial" w:cs="Arial"/>
          <w:u w:val="none"/>
        </w:rPr>
        <w:tab/>
      </w:r>
      <w:r>
        <w:t>Personnel Committee</w:t>
      </w:r>
      <w:r>
        <w:rPr>
          <w:u w:val="none"/>
        </w:rPr>
        <w:t xml:space="preserve"> </w:t>
      </w:r>
    </w:p>
    <w:p w14:paraId="6B665F88" w14:textId="77777777" w:rsidR="00F80376" w:rsidRDefault="00941F4E">
      <w:pPr>
        <w:spacing w:after="0" w:line="259" w:lineRule="auto"/>
        <w:ind w:left="1" w:firstLine="0"/>
      </w:pPr>
      <w:r>
        <w:t xml:space="preserve"> </w:t>
      </w:r>
    </w:p>
    <w:p w14:paraId="516BDD7D" w14:textId="77777777" w:rsidR="00F80376" w:rsidRDefault="00941F4E" w:rsidP="00C515A0">
      <w:pPr>
        <w:spacing w:after="11"/>
        <w:ind w:left="1716"/>
      </w:pPr>
      <w:r>
        <w:t>S, Schwartz noted the committee has not met since April</w:t>
      </w:r>
      <w:r w:rsidR="00C515A0">
        <w:t>.  This committee only meets quarterly.</w:t>
      </w:r>
      <w:r w:rsidR="00C515A0" w:rsidRPr="00C515A0">
        <w:t xml:space="preserve"> </w:t>
      </w:r>
      <w:r w:rsidR="00C515A0">
        <w:t xml:space="preserve">T. Neff </w:t>
      </w:r>
      <w:r w:rsidR="00C515A0">
        <w:t>requested to join</w:t>
      </w:r>
      <w:r w:rsidR="00C515A0">
        <w:t xml:space="preserve"> the committee</w:t>
      </w:r>
      <w:r>
        <w:t xml:space="preserve">.  </w:t>
      </w:r>
    </w:p>
    <w:p w14:paraId="321CF2A1" w14:textId="77777777" w:rsidR="00F80376" w:rsidRDefault="00941F4E">
      <w:pPr>
        <w:spacing w:after="0" w:line="259" w:lineRule="auto"/>
        <w:ind w:left="1691" w:firstLine="0"/>
      </w:pPr>
      <w:r>
        <w:t xml:space="preserve"> </w:t>
      </w:r>
    </w:p>
    <w:p w14:paraId="1B94EBBF" w14:textId="77777777" w:rsidR="00F80376" w:rsidRDefault="00941F4E">
      <w:pPr>
        <w:tabs>
          <w:tab w:val="center" w:pos="1085"/>
          <w:tab w:val="center" w:pos="3111"/>
        </w:tabs>
        <w:spacing w:after="11" w:line="251" w:lineRule="auto"/>
        <w:ind w:left="0" w:firstLine="0"/>
      </w:pPr>
      <w:r>
        <w:rPr>
          <w:rFonts w:ascii="Calibri" w:eastAsia="Calibri" w:hAnsi="Calibri" w:cs="Calibri"/>
        </w:rPr>
        <w:tab/>
      </w:r>
      <w:r>
        <w:rPr>
          <w:b/>
          <w:u w:val="single" w:color="000000"/>
        </w:rPr>
        <w:t>9.</w:t>
      </w:r>
      <w:r>
        <w:rPr>
          <w:rFonts w:ascii="Arial" w:eastAsia="Arial" w:hAnsi="Arial" w:cs="Arial"/>
          <w:b/>
        </w:rPr>
        <w:t xml:space="preserve"> </w:t>
      </w:r>
      <w:r>
        <w:rPr>
          <w:rFonts w:ascii="Arial" w:eastAsia="Arial" w:hAnsi="Arial" w:cs="Arial"/>
          <w:b/>
        </w:rPr>
        <w:tab/>
      </w:r>
      <w:r>
        <w:rPr>
          <w:b/>
          <w:u w:val="single" w:color="000000"/>
        </w:rPr>
        <w:t>Strategic Planning Committee</w:t>
      </w:r>
      <w:r>
        <w:rPr>
          <w:b/>
        </w:rPr>
        <w:t xml:space="preserve"> </w:t>
      </w:r>
    </w:p>
    <w:p w14:paraId="3B24CF63" w14:textId="77777777" w:rsidR="00F80376" w:rsidRDefault="00941F4E">
      <w:pPr>
        <w:spacing w:after="25"/>
        <w:ind w:left="1716"/>
      </w:pPr>
      <w:r>
        <w:t xml:space="preserve">Committee Chairperson will work with the Executive Director on planning. </w:t>
      </w:r>
    </w:p>
    <w:p w14:paraId="0E34CA02" w14:textId="77777777" w:rsidR="00F80376" w:rsidRDefault="00941F4E">
      <w:pPr>
        <w:spacing w:after="6" w:line="259" w:lineRule="auto"/>
        <w:ind w:left="1" w:firstLine="0"/>
      </w:pPr>
      <w:r>
        <w:t xml:space="preserve"> </w:t>
      </w:r>
    </w:p>
    <w:p w14:paraId="1A365551" w14:textId="77777777" w:rsidR="00F80376" w:rsidRDefault="00941F4E">
      <w:pPr>
        <w:pStyle w:val="Heading1"/>
        <w:tabs>
          <w:tab w:val="center" w:pos="1140"/>
          <w:tab w:val="center" w:pos="3006"/>
        </w:tabs>
        <w:spacing w:after="177"/>
        <w:ind w:left="0" w:firstLine="0"/>
      </w:pPr>
      <w:r>
        <w:rPr>
          <w:rFonts w:ascii="Calibri" w:eastAsia="Calibri" w:hAnsi="Calibri" w:cs="Calibri"/>
          <w:b w:val="0"/>
          <w:u w:val="none"/>
        </w:rPr>
        <w:tab/>
      </w:r>
      <w:r>
        <w:t>10.</w:t>
      </w:r>
      <w:r>
        <w:rPr>
          <w:rFonts w:ascii="Arial" w:eastAsia="Arial" w:hAnsi="Arial" w:cs="Arial"/>
          <w:u w:val="none"/>
        </w:rPr>
        <w:t xml:space="preserve"> </w:t>
      </w:r>
      <w:r>
        <w:rPr>
          <w:rFonts w:ascii="Arial" w:eastAsia="Arial" w:hAnsi="Arial" w:cs="Arial"/>
          <w:u w:val="none"/>
        </w:rPr>
        <w:tab/>
      </w:r>
      <w:r>
        <w:t>Executive Director’s Report</w:t>
      </w:r>
      <w:r>
        <w:rPr>
          <w:u w:val="none"/>
        </w:rPr>
        <w:t xml:space="preserve"> </w:t>
      </w:r>
    </w:p>
    <w:p w14:paraId="3173CCCF" w14:textId="77777777" w:rsidR="00F80376" w:rsidRDefault="00941F4E">
      <w:pPr>
        <w:spacing w:after="184" w:line="256" w:lineRule="auto"/>
        <w:ind w:left="1722" w:right="27" w:firstLine="0"/>
        <w:jc w:val="both"/>
      </w:pPr>
      <w:r>
        <w:t xml:space="preserve">Applied for HRSA </w:t>
      </w:r>
      <w:r w:rsidR="002D511B">
        <w:t xml:space="preserve">Behavioral Health Expansion </w:t>
      </w:r>
      <w:r>
        <w:t xml:space="preserve">Grant funding </w:t>
      </w:r>
      <w:r w:rsidR="002D511B">
        <w:t>for</w:t>
      </w:r>
      <w:r>
        <w:t xml:space="preserve"> $600,000 </w:t>
      </w:r>
      <w:r w:rsidR="002D511B">
        <w:t>in the first year and $500,</w:t>
      </w:r>
      <w:r>
        <w:t>000 the following year</w:t>
      </w:r>
      <w:r w:rsidR="002D511B">
        <w:t>. S</w:t>
      </w:r>
      <w:r>
        <w:t xml:space="preserve">hould receive notification sometime in August. Grant start date is September 1, 2024. </w:t>
      </w:r>
      <w:r w:rsidR="002D511B">
        <w:t xml:space="preserve"> As noted before, this would allow us to increase behavioral health services.</w:t>
      </w:r>
    </w:p>
    <w:p w14:paraId="4284E682" w14:textId="77777777" w:rsidR="00F80376" w:rsidRDefault="00941F4E">
      <w:pPr>
        <w:ind w:left="1716"/>
      </w:pPr>
      <w:r>
        <w:t>J</w:t>
      </w:r>
      <w:r w:rsidR="002D511B">
        <w:t>. Troop</w:t>
      </w:r>
      <w:r>
        <w:t xml:space="preserve"> introduced K</w:t>
      </w:r>
      <w:r w:rsidR="002D511B">
        <w:t>.</w:t>
      </w:r>
      <w:r>
        <w:t xml:space="preserve">Hillman as the new Administrative Assistant. </w:t>
      </w:r>
    </w:p>
    <w:p w14:paraId="7F8BE3BD" w14:textId="77777777" w:rsidR="00F80376" w:rsidRDefault="002D511B">
      <w:pPr>
        <w:spacing w:after="190"/>
        <w:ind w:left="1716"/>
      </w:pPr>
      <w:r>
        <w:lastRenderedPageBreak/>
        <w:t>J. Troop noted the S</w:t>
      </w:r>
      <w:r w:rsidR="00941F4E">
        <w:t>tate of Michigan passed the budget</w:t>
      </w:r>
      <w:r>
        <w:t xml:space="preserve"> and within the </w:t>
      </w:r>
      <w:r w:rsidR="001E1347">
        <w:t>allocations,</w:t>
      </w:r>
      <w:r>
        <w:t xml:space="preserve"> there was an increase in funding for FQHC’s.  We will work closely with MPCA to see how that increase will </w:t>
      </w:r>
      <w:r w:rsidR="001E1347">
        <w:t>affect</w:t>
      </w:r>
      <w:r>
        <w:t xml:space="preserve"> GCHC.</w:t>
      </w:r>
      <w:r w:rsidR="00941F4E">
        <w:t xml:space="preserve">  </w:t>
      </w:r>
    </w:p>
    <w:p w14:paraId="34ACB3AF" w14:textId="77777777" w:rsidR="00F80376" w:rsidRDefault="00941F4E">
      <w:pPr>
        <w:spacing w:after="191"/>
        <w:ind w:left="1716"/>
      </w:pPr>
      <w:r>
        <w:t xml:space="preserve">The </w:t>
      </w:r>
      <w:r w:rsidR="002D511B">
        <w:t>subscription</w:t>
      </w:r>
      <w:r>
        <w:t xml:space="preserve"> with </w:t>
      </w:r>
      <w:proofErr w:type="spellStart"/>
      <w:r>
        <w:t>Town</w:t>
      </w:r>
      <w:r w:rsidR="002D511B">
        <w:t>s</w:t>
      </w:r>
      <w:r>
        <w:t>quare</w:t>
      </w:r>
      <w:proofErr w:type="spellEnd"/>
      <w:r>
        <w:t xml:space="preserve"> Media ends July 31. Will explore other marketing and outreach opportunities as discussed. </w:t>
      </w:r>
    </w:p>
    <w:p w14:paraId="60761B50" w14:textId="77777777" w:rsidR="00F80376" w:rsidRDefault="00941F4E">
      <w:pPr>
        <w:spacing w:after="191"/>
        <w:ind w:left="1716"/>
      </w:pPr>
      <w:r>
        <w:t>Several community events planned during Health Center week in August. Planning to h</w:t>
      </w:r>
      <w:r>
        <w:t xml:space="preserve">ave the annual </w:t>
      </w:r>
      <w:r w:rsidR="002D511B">
        <w:t>Patient Appreciation Day “</w:t>
      </w:r>
      <w:r>
        <w:t>street party</w:t>
      </w:r>
      <w:r w:rsidR="002D511B">
        <w:t xml:space="preserve">” on Mason Street on August </w:t>
      </w:r>
      <w:proofErr w:type="gramStart"/>
      <w:r w:rsidR="002D511B">
        <w:t>7</w:t>
      </w:r>
      <w:r w:rsidR="002D511B" w:rsidRPr="002D511B">
        <w:rPr>
          <w:vertAlign w:val="superscript"/>
        </w:rPr>
        <w:t>th</w:t>
      </w:r>
      <w:proofErr w:type="gramEnd"/>
      <w:r w:rsidR="002D511B">
        <w:t xml:space="preserve"> from 12:00pm to 3pm.  </w:t>
      </w:r>
      <w:r w:rsidR="001E1347">
        <w:t>We do plan to have some b</w:t>
      </w:r>
      <w:r>
        <w:t xml:space="preserve">ack to school giveaways.  </w:t>
      </w:r>
    </w:p>
    <w:p w14:paraId="2E02A4A1" w14:textId="77777777" w:rsidR="00F80376" w:rsidRDefault="00941F4E">
      <w:pPr>
        <w:spacing w:after="191"/>
        <w:ind w:left="1716"/>
      </w:pPr>
      <w:r>
        <w:t xml:space="preserve">Action Item: Board Members will work with Jean to come up with a list of back-to-school supplies for giveaways.  </w:t>
      </w:r>
    </w:p>
    <w:p w14:paraId="367282CA" w14:textId="77777777" w:rsidR="00F80376" w:rsidRDefault="00941F4E">
      <w:pPr>
        <w:spacing w:after="194"/>
        <w:ind w:left="1716"/>
      </w:pPr>
      <w:r>
        <w:t xml:space="preserve">Develop a plan to work with legislators to secure funding for GCHC. </w:t>
      </w:r>
    </w:p>
    <w:p w14:paraId="6210521A" w14:textId="77777777" w:rsidR="00F80376" w:rsidRDefault="00941F4E">
      <w:pPr>
        <w:tabs>
          <w:tab w:val="center" w:pos="943"/>
          <w:tab w:val="center" w:pos="1893"/>
        </w:tabs>
        <w:spacing w:after="148" w:line="251" w:lineRule="auto"/>
        <w:ind w:left="0" w:firstLine="0"/>
      </w:pPr>
      <w:r>
        <w:rPr>
          <w:rFonts w:ascii="Calibri" w:eastAsia="Calibri" w:hAnsi="Calibri" w:cs="Calibri"/>
        </w:rPr>
        <w:tab/>
      </w:r>
      <w:r>
        <w:rPr>
          <w:b/>
          <w:u w:val="single" w:color="000000"/>
        </w:rPr>
        <w:t>11.</w:t>
      </w:r>
      <w:r>
        <w:rPr>
          <w:rFonts w:ascii="Arial" w:eastAsia="Arial" w:hAnsi="Arial" w:cs="Arial"/>
          <w:b/>
        </w:rPr>
        <w:t xml:space="preserve"> </w:t>
      </w:r>
      <w:r>
        <w:rPr>
          <w:rFonts w:ascii="Arial" w:eastAsia="Arial" w:hAnsi="Arial" w:cs="Arial"/>
          <w:b/>
        </w:rPr>
        <w:tab/>
      </w:r>
      <w:r>
        <w:rPr>
          <w:b/>
          <w:u w:val="single" w:color="000000"/>
        </w:rPr>
        <w:t>OSV!</w:t>
      </w:r>
      <w:r>
        <w:rPr>
          <w:b/>
        </w:rPr>
        <w:t xml:space="preserve"> </w:t>
      </w:r>
    </w:p>
    <w:p w14:paraId="272A9DAB" w14:textId="77777777" w:rsidR="00F80376" w:rsidRDefault="001E1347">
      <w:pPr>
        <w:ind w:left="1642"/>
      </w:pPr>
      <w:r>
        <w:t xml:space="preserve">Discussion regarding the announcement on the State increase for FQHC’s in budget appropriation and how that might influence our PPS rate.  Discussed how the PPS rate affects the Medicaid encounter revenue and tied that back to the productively and Stats page and cost per encounter.  If the PPS rate increases, this increases revenue and how the number of Medicaid encounters affects that.  Noting that our </w:t>
      </w:r>
      <w:r w:rsidR="00941F4E">
        <w:t>PPS rate encompasses all services a patient receives in the office from the front desk all the way through the visit</w:t>
      </w:r>
      <w:r>
        <w:t>, which includes any transportation, interpretation and lab needs</w:t>
      </w:r>
      <w:r w:rsidR="00941F4E">
        <w:t xml:space="preserve">.  </w:t>
      </w:r>
    </w:p>
    <w:p w14:paraId="28EF6404" w14:textId="77777777" w:rsidR="00F80376" w:rsidRDefault="00941F4E">
      <w:pPr>
        <w:spacing w:after="6" w:line="259" w:lineRule="auto"/>
        <w:ind w:left="1633" w:firstLine="0"/>
      </w:pPr>
      <w:r>
        <w:t xml:space="preserve"> </w:t>
      </w:r>
    </w:p>
    <w:p w14:paraId="02DCBE74" w14:textId="77777777" w:rsidR="00F80376" w:rsidRDefault="00941F4E">
      <w:pPr>
        <w:pStyle w:val="Heading1"/>
        <w:tabs>
          <w:tab w:val="center" w:pos="943"/>
          <w:tab w:val="center" w:pos="2028"/>
        </w:tabs>
        <w:spacing w:after="174"/>
        <w:ind w:left="0" w:firstLine="0"/>
      </w:pPr>
      <w:r>
        <w:rPr>
          <w:rFonts w:ascii="Calibri" w:eastAsia="Calibri" w:hAnsi="Calibri" w:cs="Calibri"/>
          <w:b w:val="0"/>
          <w:u w:val="none"/>
        </w:rPr>
        <w:tab/>
      </w:r>
      <w:r>
        <w:t>12.</w:t>
      </w:r>
      <w:r>
        <w:rPr>
          <w:rFonts w:ascii="Arial" w:eastAsia="Arial" w:hAnsi="Arial" w:cs="Arial"/>
          <w:u w:val="none"/>
        </w:rPr>
        <w:t xml:space="preserve"> </w:t>
      </w:r>
      <w:r>
        <w:rPr>
          <w:rFonts w:ascii="Arial" w:eastAsia="Arial" w:hAnsi="Arial" w:cs="Arial"/>
          <w:u w:val="none"/>
        </w:rPr>
        <w:tab/>
      </w:r>
      <w:r>
        <w:t>Adjourn</w:t>
      </w:r>
      <w:r>
        <w:rPr>
          <w:u w:val="none"/>
        </w:rPr>
        <w:t xml:space="preserve"> </w:t>
      </w:r>
    </w:p>
    <w:p w14:paraId="6983292D" w14:textId="77777777" w:rsidR="00F80376" w:rsidRDefault="00941F4E">
      <w:pPr>
        <w:ind w:left="1647"/>
      </w:pPr>
      <w:r>
        <w:t xml:space="preserve">The meeting adjourned at 2:15 pm </w:t>
      </w:r>
    </w:p>
    <w:p w14:paraId="67CF96AA" w14:textId="77777777" w:rsidR="00F80376" w:rsidRDefault="00941F4E">
      <w:pPr>
        <w:spacing w:after="12"/>
        <w:ind w:left="1716"/>
      </w:pPr>
      <w:r>
        <w:rPr>
          <w:b/>
        </w:rPr>
        <w:t xml:space="preserve">S. Schwartz </w:t>
      </w:r>
      <w:r>
        <w:rPr>
          <w:b/>
        </w:rPr>
        <w:t xml:space="preserve">moved to adjourn, supported by M. Wright. </w:t>
      </w:r>
      <w:r>
        <w:rPr>
          <w:b/>
          <w:i/>
        </w:rPr>
        <w:t xml:space="preserve">Motion carried. </w:t>
      </w:r>
    </w:p>
    <w:p w14:paraId="21D3D725" w14:textId="77777777" w:rsidR="00F80376" w:rsidRDefault="00941F4E">
      <w:pPr>
        <w:spacing w:after="0" w:line="259" w:lineRule="auto"/>
        <w:ind w:left="1" w:firstLine="0"/>
      </w:pPr>
      <w:r>
        <w:rPr>
          <w:b/>
          <w:i/>
        </w:rPr>
        <w:t xml:space="preserve"> </w:t>
      </w:r>
    </w:p>
    <w:p w14:paraId="56F162AF" w14:textId="77777777" w:rsidR="00F80376" w:rsidRDefault="00941F4E">
      <w:pPr>
        <w:spacing w:after="0" w:line="259" w:lineRule="auto"/>
        <w:ind w:left="1" w:firstLine="0"/>
      </w:pPr>
      <w:r>
        <w:rPr>
          <w:b/>
          <w:i/>
        </w:rPr>
        <w:t xml:space="preserve"> </w:t>
      </w:r>
    </w:p>
    <w:p w14:paraId="0563AEEA" w14:textId="77777777" w:rsidR="00F80376" w:rsidRDefault="00941F4E">
      <w:pPr>
        <w:spacing w:after="12" w:line="259" w:lineRule="auto"/>
        <w:ind w:left="1" w:firstLine="0"/>
      </w:pPr>
      <w:r>
        <w:rPr>
          <w:b/>
          <w:i/>
        </w:rPr>
        <w:t xml:space="preserve"> </w:t>
      </w:r>
    </w:p>
    <w:p w14:paraId="5C3A0A97" w14:textId="77777777" w:rsidR="00F80376" w:rsidRDefault="00941F4E">
      <w:pPr>
        <w:spacing w:after="0" w:line="259" w:lineRule="auto"/>
        <w:ind w:left="1" w:firstLine="0"/>
      </w:pPr>
      <w:r>
        <w:rPr>
          <w:b/>
          <w:i/>
        </w:rPr>
        <w:t xml:space="preserve"> </w:t>
      </w:r>
    </w:p>
    <w:p w14:paraId="39B53CEA" w14:textId="77777777" w:rsidR="00F80376" w:rsidRDefault="00941F4E">
      <w:pPr>
        <w:spacing w:after="9" w:line="249" w:lineRule="auto"/>
        <w:ind w:left="637" w:right="2806" w:hanging="10"/>
      </w:pPr>
      <w:r>
        <w:rPr>
          <w:i/>
        </w:rPr>
        <w:t>Respectfully submitted by JuWanda Vinson</w:t>
      </w:r>
      <w:r>
        <w:t xml:space="preserve">, Administrative Assistant </w:t>
      </w:r>
    </w:p>
    <w:p w14:paraId="78EEB2B9" w14:textId="77777777" w:rsidR="00F80376" w:rsidRDefault="00941F4E">
      <w:pPr>
        <w:spacing w:after="84" w:line="259" w:lineRule="auto"/>
        <w:ind w:left="1" w:firstLine="0"/>
      </w:pPr>
      <w:r>
        <w:t xml:space="preserve"> </w:t>
      </w:r>
    </w:p>
    <w:p w14:paraId="784B5B9D" w14:textId="77777777" w:rsidR="00F80376" w:rsidRDefault="00941F4E">
      <w:pPr>
        <w:spacing w:after="3" w:line="259" w:lineRule="auto"/>
        <w:ind w:left="1" w:firstLine="0"/>
      </w:pPr>
      <w:r>
        <w:t xml:space="preserve"> </w:t>
      </w:r>
    </w:p>
    <w:p w14:paraId="7E069256" w14:textId="77777777" w:rsidR="00F80376" w:rsidRDefault="00941F4E">
      <w:pPr>
        <w:tabs>
          <w:tab w:val="center" w:pos="722"/>
          <w:tab w:val="center" w:pos="4153"/>
        </w:tabs>
        <w:spacing w:after="11"/>
        <w:ind w:left="0" w:firstLine="0"/>
      </w:pPr>
      <w:r>
        <w:rPr>
          <w:rFonts w:ascii="Calibri" w:eastAsia="Calibri" w:hAnsi="Calibri" w:cs="Calibri"/>
        </w:rPr>
        <w:tab/>
      </w:r>
      <w:r>
        <w:t>X</w:t>
      </w:r>
      <w:r>
        <w:rPr>
          <w:u w:val="single" w:color="000000"/>
        </w:rPr>
        <w:t xml:space="preserve"> </w:t>
      </w:r>
      <w:r>
        <w:rPr>
          <w:u w:val="single" w:color="000000"/>
        </w:rPr>
        <w:tab/>
      </w:r>
      <w:r>
        <w:t xml:space="preserve"> </w:t>
      </w:r>
    </w:p>
    <w:p w14:paraId="5D28FAA1" w14:textId="77777777" w:rsidR="00F80376" w:rsidRDefault="00941F4E" w:rsidP="001E1347">
      <w:pPr>
        <w:spacing w:after="0" w:line="259" w:lineRule="auto"/>
        <w:ind w:left="0" w:firstLine="720"/>
      </w:pPr>
      <w:r>
        <w:t xml:space="preserve">C. Holloman, </w:t>
      </w:r>
      <w:r>
        <w:rPr>
          <w:rFonts w:ascii="Calibri" w:eastAsia="Calibri" w:hAnsi="Calibri" w:cs="Calibri"/>
        </w:rPr>
        <w:t>Chair</w:t>
      </w:r>
      <w:r>
        <w:t xml:space="preserve">, Board of Directors, Genesee Community Health Center </w:t>
      </w:r>
    </w:p>
    <w:sectPr w:rsidR="00F80376">
      <w:footerReference w:type="even" r:id="rId11"/>
      <w:footerReference w:type="default" r:id="rId12"/>
      <w:footerReference w:type="first" r:id="rId13"/>
      <w:pgSz w:w="12240" w:h="15840"/>
      <w:pgMar w:top="411" w:right="1403" w:bottom="1207" w:left="798" w:header="720"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3AD0F" w14:textId="77777777" w:rsidR="00000000" w:rsidRDefault="00941F4E">
      <w:pPr>
        <w:spacing w:after="0" w:line="240" w:lineRule="auto"/>
      </w:pPr>
      <w:r>
        <w:separator/>
      </w:r>
    </w:p>
  </w:endnote>
  <w:endnote w:type="continuationSeparator" w:id="0">
    <w:p w14:paraId="274CC0F8" w14:textId="77777777" w:rsidR="00000000" w:rsidRDefault="00941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E62A0" w14:textId="77777777" w:rsidR="00F80376" w:rsidRDefault="00941F4E">
    <w:pPr>
      <w:tabs>
        <w:tab w:val="center" w:pos="5321"/>
      </w:tabs>
      <w:spacing w:after="0" w:line="259" w:lineRule="auto"/>
      <w:ind w:left="0" w:firstLine="0"/>
    </w:pPr>
    <w:r>
      <w:rPr>
        <w:sz w:val="20"/>
      </w:rPr>
      <w:t xml:space="preserve"> </w:t>
    </w:r>
    <w:r>
      <w:rPr>
        <w:sz w:val="20"/>
      </w:rPr>
      <w:tab/>
    </w: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b/>
      </w:rPr>
      <w:t xml:space="preserve"> </w:t>
    </w:r>
    <w:r>
      <w:rPr>
        <w:rFonts w:ascii="Calibri" w:eastAsia="Calibri" w:hAnsi="Calibri" w:cs="Calibri"/>
      </w:rPr>
      <w:t xml:space="preserve">of </w:t>
    </w:r>
    <w:r>
      <w:fldChar w:fldCharType="begin"/>
    </w:r>
    <w:r>
      <w:instrText xml:space="preserve"> NUMPAGES   \* MERGEFORMAT </w:instrText>
    </w:r>
    <w:r>
      <w:fldChar w:fldCharType="separate"/>
    </w:r>
    <w:r>
      <w:rPr>
        <w:rFonts w:ascii="Calibri" w:eastAsia="Calibri" w:hAnsi="Calibri" w:cs="Calibri"/>
        <w:b/>
      </w:rPr>
      <w:t>4</w:t>
    </w:r>
    <w:r>
      <w:rPr>
        <w:rFonts w:ascii="Calibri" w:eastAsia="Calibri" w:hAnsi="Calibri" w:cs="Calibri"/>
        <w:b/>
      </w:rPr>
      <w:fldChar w:fldCharType="end"/>
    </w:r>
    <w:r>
      <w:rPr>
        <w:rFonts w:ascii="Calibri" w:eastAsia="Calibri" w:hAnsi="Calibri" w:cs="Calibri"/>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426CA" w14:textId="27B86614" w:rsidR="00F80376" w:rsidRDefault="00941F4E">
    <w:pPr>
      <w:tabs>
        <w:tab w:val="center" w:pos="5321"/>
      </w:tabs>
      <w:spacing w:after="0" w:line="259" w:lineRule="auto"/>
      <w:ind w:left="0" w:firstLine="0"/>
    </w:pPr>
    <w:r>
      <w:rPr>
        <w:sz w:val="20"/>
      </w:rPr>
      <w:t xml:space="preserve"> </w:t>
    </w:r>
    <w:r>
      <w:rPr>
        <w:sz w:val="20"/>
      </w:rPr>
      <w:tab/>
    </w:r>
    <w:r>
      <w:rPr>
        <w:rFonts w:ascii="Calibri" w:eastAsia="Calibri" w:hAnsi="Calibri" w:cs="Calibri"/>
      </w:rPr>
      <w:t xml:space="preserve">Page </w:t>
    </w:r>
    <w:r>
      <w:fldChar w:fldCharType="begin"/>
    </w:r>
    <w:r>
      <w:instrText xml:space="preserve"> PAGE   \* MERGEFORMAT </w:instrText>
    </w:r>
    <w:r>
      <w:fldChar w:fldCharType="separate"/>
    </w:r>
    <w:r w:rsidRPr="00941F4E">
      <w:rPr>
        <w:rFonts w:ascii="Calibri" w:eastAsia="Calibri" w:hAnsi="Calibri" w:cs="Calibri"/>
        <w:b/>
        <w:noProof/>
      </w:rPr>
      <w:t>2</w:t>
    </w:r>
    <w:r>
      <w:rPr>
        <w:rFonts w:ascii="Calibri" w:eastAsia="Calibri" w:hAnsi="Calibri" w:cs="Calibri"/>
        <w:b/>
      </w:rPr>
      <w:fldChar w:fldCharType="end"/>
    </w:r>
    <w:r>
      <w:rPr>
        <w:rFonts w:ascii="Calibri" w:eastAsia="Calibri" w:hAnsi="Calibri" w:cs="Calibri"/>
        <w:b/>
      </w:rPr>
      <w:t xml:space="preserve"> </w:t>
    </w:r>
    <w:r>
      <w:rPr>
        <w:rFonts w:ascii="Calibri" w:eastAsia="Calibri" w:hAnsi="Calibri" w:cs="Calibri"/>
      </w:rPr>
      <w:t xml:space="preserve">of </w:t>
    </w:r>
    <w:r>
      <w:fldChar w:fldCharType="begin"/>
    </w:r>
    <w:r>
      <w:instrText xml:space="preserve"> NUMPAGES   \* MERGEFORMAT </w:instrText>
    </w:r>
    <w:r>
      <w:fldChar w:fldCharType="separate"/>
    </w:r>
    <w:r w:rsidRPr="00941F4E">
      <w:rPr>
        <w:rFonts w:ascii="Calibri" w:eastAsia="Calibri" w:hAnsi="Calibri" w:cs="Calibri"/>
        <w:b/>
        <w:noProof/>
      </w:rPr>
      <w:t>3</w:t>
    </w:r>
    <w:r>
      <w:rPr>
        <w:rFonts w:ascii="Calibri" w:eastAsia="Calibri" w:hAnsi="Calibri" w:cs="Calibri"/>
        <w:b/>
      </w:rPr>
      <w:fldChar w:fldCharType="end"/>
    </w:r>
    <w:r>
      <w:rPr>
        <w:rFonts w:ascii="Calibri" w:eastAsia="Calibri" w:hAnsi="Calibri" w:cs="Calibri"/>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6C105" w14:textId="77777777" w:rsidR="00F80376" w:rsidRDefault="00941F4E">
    <w:pPr>
      <w:tabs>
        <w:tab w:val="center" w:pos="5321"/>
      </w:tabs>
      <w:spacing w:after="0" w:line="259" w:lineRule="auto"/>
      <w:ind w:left="0" w:firstLine="0"/>
    </w:pPr>
    <w:r>
      <w:rPr>
        <w:sz w:val="20"/>
      </w:rPr>
      <w:t xml:space="preserve"> </w:t>
    </w:r>
    <w:r>
      <w:rPr>
        <w:sz w:val="20"/>
      </w:rPr>
      <w:tab/>
    </w: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b/>
      </w:rPr>
      <w:t xml:space="preserve"> </w:t>
    </w:r>
    <w:r>
      <w:rPr>
        <w:rFonts w:ascii="Calibri" w:eastAsia="Calibri" w:hAnsi="Calibri" w:cs="Calibri"/>
      </w:rPr>
      <w:t xml:space="preserve">of </w:t>
    </w:r>
    <w:r>
      <w:fldChar w:fldCharType="begin"/>
    </w:r>
    <w:r>
      <w:instrText xml:space="preserve"> NUM</w:instrText>
    </w:r>
    <w:r>
      <w:instrText xml:space="preserve">PAGES   \* MERGEFORMAT </w:instrText>
    </w:r>
    <w:r>
      <w:fldChar w:fldCharType="separate"/>
    </w:r>
    <w:r>
      <w:rPr>
        <w:rFonts w:ascii="Calibri" w:eastAsia="Calibri" w:hAnsi="Calibri" w:cs="Calibri"/>
        <w:b/>
      </w:rPr>
      <w:t>4</w:t>
    </w:r>
    <w:r>
      <w:rPr>
        <w:rFonts w:ascii="Calibri" w:eastAsia="Calibri" w:hAnsi="Calibri" w:cs="Calibri"/>
        <w:b/>
      </w:rPr>
      <w:fldChar w:fldCharType="end"/>
    </w:r>
    <w:r>
      <w:rPr>
        <w:rFonts w:ascii="Calibri" w:eastAsia="Calibri" w:hAnsi="Calibri" w:cs="Calibri"/>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2C003" w14:textId="77777777" w:rsidR="00000000" w:rsidRDefault="00941F4E">
      <w:pPr>
        <w:spacing w:after="0" w:line="240" w:lineRule="auto"/>
      </w:pPr>
      <w:r>
        <w:separator/>
      </w:r>
    </w:p>
  </w:footnote>
  <w:footnote w:type="continuationSeparator" w:id="0">
    <w:p w14:paraId="2EC1579E" w14:textId="77777777" w:rsidR="00000000" w:rsidRDefault="00941F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53D18"/>
    <w:multiLevelType w:val="hybridMultilevel"/>
    <w:tmpl w:val="2884BF04"/>
    <w:lvl w:ilvl="0" w:tplc="714E3436">
      <w:start w:val="1"/>
      <w:numFmt w:val="decimal"/>
      <w:lvlText w:val="%1."/>
      <w:lvlJc w:val="left"/>
      <w:pPr>
        <w:ind w:left="1707"/>
      </w:pPr>
      <w:rPr>
        <w:rFonts w:ascii="Times New Roman" w:eastAsia="Times New Roman" w:hAnsi="Times New Roman" w:cs="Times New Roman"/>
        <w:b/>
        <w:bCs/>
        <w:i/>
        <w:iCs/>
        <w:strike w:val="0"/>
        <w:dstrike w:val="0"/>
        <w:color w:val="000000"/>
        <w:sz w:val="22"/>
        <w:szCs w:val="22"/>
        <w:u w:val="single" w:color="000000"/>
        <w:bdr w:val="none" w:sz="0" w:space="0" w:color="auto"/>
        <w:shd w:val="clear" w:color="auto" w:fill="auto"/>
        <w:vertAlign w:val="baseline"/>
      </w:rPr>
    </w:lvl>
    <w:lvl w:ilvl="1" w:tplc="7B76FBAA">
      <w:start w:val="1"/>
      <w:numFmt w:val="lowerLetter"/>
      <w:lvlText w:val="%2"/>
      <w:lvlJc w:val="left"/>
      <w:pPr>
        <w:ind w:left="2082"/>
      </w:pPr>
      <w:rPr>
        <w:rFonts w:ascii="Times New Roman" w:eastAsia="Times New Roman" w:hAnsi="Times New Roman" w:cs="Times New Roman"/>
        <w:b/>
        <w:bCs/>
        <w:i/>
        <w:iCs/>
        <w:strike w:val="0"/>
        <w:dstrike w:val="0"/>
        <w:color w:val="000000"/>
        <w:sz w:val="22"/>
        <w:szCs w:val="22"/>
        <w:u w:val="single" w:color="000000"/>
        <w:bdr w:val="none" w:sz="0" w:space="0" w:color="auto"/>
        <w:shd w:val="clear" w:color="auto" w:fill="auto"/>
        <w:vertAlign w:val="baseline"/>
      </w:rPr>
    </w:lvl>
    <w:lvl w:ilvl="2" w:tplc="47388C22">
      <w:start w:val="1"/>
      <w:numFmt w:val="lowerRoman"/>
      <w:lvlText w:val="%3"/>
      <w:lvlJc w:val="left"/>
      <w:pPr>
        <w:ind w:left="2802"/>
      </w:pPr>
      <w:rPr>
        <w:rFonts w:ascii="Times New Roman" w:eastAsia="Times New Roman" w:hAnsi="Times New Roman" w:cs="Times New Roman"/>
        <w:b/>
        <w:bCs/>
        <w:i/>
        <w:iCs/>
        <w:strike w:val="0"/>
        <w:dstrike w:val="0"/>
        <w:color w:val="000000"/>
        <w:sz w:val="22"/>
        <w:szCs w:val="22"/>
        <w:u w:val="single" w:color="000000"/>
        <w:bdr w:val="none" w:sz="0" w:space="0" w:color="auto"/>
        <w:shd w:val="clear" w:color="auto" w:fill="auto"/>
        <w:vertAlign w:val="baseline"/>
      </w:rPr>
    </w:lvl>
    <w:lvl w:ilvl="3" w:tplc="95A689B0">
      <w:start w:val="1"/>
      <w:numFmt w:val="decimal"/>
      <w:lvlText w:val="%4"/>
      <w:lvlJc w:val="left"/>
      <w:pPr>
        <w:ind w:left="3522"/>
      </w:pPr>
      <w:rPr>
        <w:rFonts w:ascii="Times New Roman" w:eastAsia="Times New Roman" w:hAnsi="Times New Roman" w:cs="Times New Roman"/>
        <w:b/>
        <w:bCs/>
        <w:i/>
        <w:iCs/>
        <w:strike w:val="0"/>
        <w:dstrike w:val="0"/>
        <w:color w:val="000000"/>
        <w:sz w:val="22"/>
        <w:szCs w:val="22"/>
        <w:u w:val="single" w:color="000000"/>
        <w:bdr w:val="none" w:sz="0" w:space="0" w:color="auto"/>
        <w:shd w:val="clear" w:color="auto" w:fill="auto"/>
        <w:vertAlign w:val="baseline"/>
      </w:rPr>
    </w:lvl>
    <w:lvl w:ilvl="4" w:tplc="A8241216">
      <w:start w:val="1"/>
      <w:numFmt w:val="lowerLetter"/>
      <w:lvlText w:val="%5"/>
      <w:lvlJc w:val="left"/>
      <w:pPr>
        <w:ind w:left="4242"/>
      </w:pPr>
      <w:rPr>
        <w:rFonts w:ascii="Times New Roman" w:eastAsia="Times New Roman" w:hAnsi="Times New Roman" w:cs="Times New Roman"/>
        <w:b/>
        <w:bCs/>
        <w:i/>
        <w:iCs/>
        <w:strike w:val="0"/>
        <w:dstrike w:val="0"/>
        <w:color w:val="000000"/>
        <w:sz w:val="22"/>
        <w:szCs w:val="22"/>
        <w:u w:val="single" w:color="000000"/>
        <w:bdr w:val="none" w:sz="0" w:space="0" w:color="auto"/>
        <w:shd w:val="clear" w:color="auto" w:fill="auto"/>
        <w:vertAlign w:val="baseline"/>
      </w:rPr>
    </w:lvl>
    <w:lvl w:ilvl="5" w:tplc="3D9614AA">
      <w:start w:val="1"/>
      <w:numFmt w:val="lowerRoman"/>
      <w:lvlText w:val="%6"/>
      <w:lvlJc w:val="left"/>
      <w:pPr>
        <w:ind w:left="4962"/>
      </w:pPr>
      <w:rPr>
        <w:rFonts w:ascii="Times New Roman" w:eastAsia="Times New Roman" w:hAnsi="Times New Roman" w:cs="Times New Roman"/>
        <w:b/>
        <w:bCs/>
        <w:i/>
        <w:iCs/>
        <w:strike w:val="0"/>
        <w:dstrike w:val="0"/>
        <w:color w:val="000000"/>
        <w:sz w:val="22"/>
        <w:szCs w:val="22"/>
        <w:u w:val="single" w:color="000000"/>
        <w:bdr w:val="none" w:sz="0" w:space="0" w:color="auto"/>
        <w:shd w:val="clear" w:color="auto" w:fill="auto"/>
        <w:vertAlign w:val="baseline"/>
      </w:rPr>
    </w:lvl>
    <w:lvl w:ilvl="6" w:tplc="0568AD90">
      <w:start w:val="1"/>
      <w:numFmt w:val="decimal"/>
      <w:lvlText w:val="%7"/>
      <w:lvlJc w:val="left"/>
      <w:pPr>
        <w:ind w:left="5682"/>
      </w:pPr>
      <w:rPr>
        <w:rFonts w:ascii="Times New Roman" w:eastAsia="Times New Roman" w:hAnsi="Times New Roman" w:cs="Times New Roman"/>
        <w:b/>
        <w:bCs/>
        <w:i/>
        <w:iCs/>
        <w:strike w:val="0"/>
        <w:dstrike w:val="0"/>
        <w:color w:val="000000"/>
        <w:sz w:val="22"/>
        <w:szCs w:val="22"/>
        <w:u w:val="single" w:color="000000"/>
        <w:bdr w:val="none" w:sz="0" w:space="0" w:color="auto"/>
        <w:shd w:val="clear" w:color="auto" w:fill="auto"/>
        <w:vertAlign w:val="baseline"/>
      </w:rPr>
    </w:lvl>
    <w:lvl w:ilvl="7" w:tplc="1890CD66">
      <w:start w:val="1"/>
      <w:numFmt w:val="lowerLetter"/>
      <w:lvlText w:val="%8"/>
      <w:lvlJc w:val="left"/>
      <w:pPr>
        <w:ind w:left="6402"/>
      </w:pPr>
      <w:rPr>
        <w:rFonts w:ascii="Times New Roman" w:eastAsia="Times New Roman" w:hAnsi="Times New Roman" w:cs="Times New Roman"/>
        <w:b/>
        <w:bCs/>
        <w:i/>
        <w:iCs/>
        <w:strike w:val="0"/>
        <w:dstrike w:val="0"/>
        <w:color w:val="000000"/>
        <w:sz w:val="22"/>
        <w:szCs w:val="22"/>
        <w:u w:val="single" w:color="000000"/>
        <w:bdr w:val="none" w:sz="0" w:space="0" w:color="auto"/>
        <w:shd w:val="clear" w:color="auto" w:fill="auto"/>
        <w:vertAlign w:val="baseline"/>
      </w:rPr>
    </w:lvl>
    <w:lvl w:ilvl="8" w:tplc="5F0A647E">
      <w:start w:val="1"/>
      <w:numFmt w:val="lowerRoman"/>
      <w:lvlText w:val="%9"/>
      <w:lvlJc w:val="left"/>
      <w:pPr>
        <w:ind w:left="7122"/>
      </w:pPr>
      <w:rPr>
        <w:rFonts w:ascii="Times New Roman" w:eastAsia="Times New Roman" w:hAnsi="Times New Roman" w:cs="Times New Roman"/>
        <w:b/>
        <w:bCs/>
        <w:i/>
        <w:iCs/>
        <w:strike w:val="0"/>
        <w:dstrike w:val="0"/>
        <w:color w:val="000000"/>
        <w:sz w:val="22"/>
        <w:szCs w:val="22"/>
        <w:u w:val="singl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376"/>
    <w:rsid w:val="001E1347"/>
    <w:rsid w:val="00225CBE"/>
    <w:rsid w:val="002D511B"/>
    <w:rsid w:val="004474B3"/>
    <w:rsid w:val="004915E5"/>
    <w:rsid w:val="00941F4E"/>
    <w:rsid w:val="00B73566"/>
    <w:rsid w:val="00C515A0"/>
    <w:rsid w:val="00F80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DA8EF"/>
  <w15:docId w15:val="{3D13D239-1331-4E43-9072-F5726465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7" w:line="248" w:lineRule="auto"/>
      <w:ind w:left="651" w:hanging="9"/>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11" w:line="251" w:lineRule="auto"/>
      <w:ind w:left="1012" w:hanging="10"/>
      <w:outlineLvl w:val="0"/>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3B71F8DA2CA94891C55CDFE52D4665" ma:contentTypeVersion="15" ma:contentTypeDescription="Create a new document." ma:contentTypeScope="" ma:versionID="79903ad2592e0975095c2914876a18b2">
  <xsd:schema xmlns:xsd="http://www.w3.org/2001/XMLSchema" xmlns:xs="http://www.w3.org/2001/XMLSchema" xmlns:p="http://schemas.microsoft.com/office/2006/metadata/properties" xmlns:ns2="8cc10376-8cc2-4838-b911-404ad4b49f4e" xmlns:ns3="408b8fbf-7de1-4736-96e7-8da8d03cbf0b" targetNamespace="http://schemas.microsoft.com/office/2006/metadata/properties" ma:root="true" ma:fieldsID="0b638b8710d90c80f1d274e4afc592c3" ns2:_="" ns3:_="">
    <xsd:import namespace="8cc10376-8cc2-4838-b911-404ad4b49f4e"/>
    <xsd:import namespace="408b8fbf-7de1-4736-96e7-8da8d03cbf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10376-8cc2-4838-b911-404ad4b49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d828514-035d-4830-8ec7-c984765749c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b8fbf-7de1-4736-96e7-8da8d03cbf0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c54d13e-f60b-42dd-921d-8010297f5911}" ma:internalName="TaxCatchAll" ma:showField="CatchAllData" ma:web="408b8fbf-7de1-4736-96e7-8da8d03cbf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08b8fbf-7de1-4736-96e7-8da8d03cbf0b" xsi:nil="true"/>
    <lcf76f155ced4ddcb4097134ff3c332f xmlns="8cc10376-8cc2-4838-b911-404ad4b49f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3929E6-EA76-498C-AE84-C8F5D964B76C}"/>
</file>

<file path=customXml/itemProps2.xml><?xml version="1.0" encoding="utf-8"?>
<ds:datastoreItem xmlns:ds="http://schemas.openxmlformats.org/officeDocument/2006/customXml" ds:itemID="{DA861CD4-845D-4AE1-A887-D68C39885AEE}">
  <ds:schemaRefs>
    <ds:schemaRef ds:uri="http://schemas.microsoft.com/sharepoint/v3/contenttype/forms"/>
  </ds:schemaRefs>
</ds:datastoreItem>
</file>

<file path=customXml/itemProps3.xml><?xml version="1.0" encoding="utf-8"?>
<ds:datastoreItem xmlns:ds="http://schemas.openxmlformats.org/officeDocument/2006/customXml" ds:itemID="{37DA98BA-DF42-474A-B4FE-686AAB2D31F6}">
  <ds:schemaRefs>
    <ds:schemaRef ds:uri="6bab8d9c-8c75-47d4-a5e8-bdb5bef8a6ac"/>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http://purl.org/dc/terms/"/>
    <ds:schemaRef ds:uri="http://schemas.microsoft.com/office/2006/documentManagement/types"/>
    <ds:schemaRef ds:uri="5241c515-8a19-46c3-9671-34e445e562d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TerBush, Lori</dc:creator>
  <cp:keywords/>
  <cp:lastModifiedBy>Troop, Jean</cp:lastModifiedBy>
  <cp:revision>2</cp:revision>
  <dcterms:created xsi:type="dcterms:W3CDTF">2024-07-18T12:34:00Z</dcterms:created>
  <dcterms:modified xsi:type="dcterms:W3CDTF">2024-07-18T12:34:00Z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0x0101009B3B71F8DA2CA94891C55CDFE52D4665</vt:lpwstr>
  </property>
</Properties>
</file>